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912"/>
        <w:gridCol w:w="2664"/>
      </w:tblGrid>
      <w:tr w:rsidR="009561F2" w14:paraId="2DF47DE3" w14:textId="77777777">
        <w:trPr>
          <w:trHeight w:val="1077"/>
        </w:trPr>
        <w:tc>
          <w:tcPr>
            <w:tcW w:w="6912" w:type="dxa"/>
            <w:shd w:val="clear" w:color="auto" w:fill="auto"/>
          </w:tcPr>
          <w:p w14:paraId="7C167A65" w14:textId="77777777" w:rsidR="009561F2" w:rsidRDefault="00A336D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 w:line="240" w:lineRule="auto"/>
              <w:rPr>
                <w:lang w:val="en-US" w:eastAsia="en-US" w:bidi="en-US"/>
              </w:rPr>
            </w:pPr>
            <w:r>
              <w:rPr>
                <w:noProof/>
                <w:lang w:val="sr-Latn-RS" w:eastAsia="sr-Latn-RS" w:bidi="sr-Latn-RS"/>
              </w:rPr>
              <w:drawing>
                <wp:inline distT="0" distB="0" distL="0" distR="0" wp14:anchorId="1E48B45C" wp14:editId="663BDD86">
                  <wp:extent cx="2743200" cy="685800"/>
                  <wp:effectExtent l="0" t="0" r="0" b="0"/>
                  <wp:docPr id="1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shd w:val="clear" w:color="auto" w:fill="auto"/>
          </w:tcPr>
          <w:p w14:paraId="05627A25" w14:textId="77777777" w:rsidR="009561F2" w:rsidRDefault="00A336D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 w:line="240" w:lineRule="auto"/>
              <w:jc w:val="right"/>
              <w:rPr>
                <w:lang w:val="en-US" w:eastAsia="en-US" w:bidi="en-US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lang w:val="en-US" w:eastAsia="en-US" w:bidi="en-US"/>
              </w:rPr>
              <w:drawing>
                <wp:inline distT="0" distB="0" distL="0" distR="0" wp14:anchorId="21AE4F0C" wp14:editId="371B5261">
                  <wp:extent cx="904875" cy="685800"/>
                  <wp:effectExtent l="0" t="0" r="0" b="0"/>
                  <wp:docPr id="2" name="8600000625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1F2" w14:paraId="7D2514AF" w14:textId="77777777">
        <w:tc>
          <w:tcPr>
            <w:tcW w:w="6912" w:type="dxa"/>
            <w:shd w:val="clear" w:color="auto" w:fill="auto"/>
          </w:tcPr>
          <w:p w14:paraId="178E39E5" w14:textId="77777777" w:rsidR="009561F2" w:rsidRDefault="009561F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 w:line="240" w:lineRule="auto"/>
              <w:rPr>
                <w:lang w:val="en-US" w:eastAsia="en-US" w:bidi="en-US"/>
              </w:rPr>
            </w:pPr>
            <w:bookmarkStart w:id="0" w:name="BarCodeImageBookmark"/>
            <w:bookmarkEnd w:id="0"/>
          </w:p>
        </w:tc>
        <w:tc>
          <w:tcPr>
            <w:tcW w:w="2664" w:type="dxa"/>
            <w:shd w:val="clear" w:color="auto" w:fill="auto"/>
          </w:tcPr>
          <w:p w14:paraId="464FC428" w14:textId="77777777" w:rsidR="009561F2" w:rsidRDefault="00A336D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 w:line="240" w:lineRule="auto"/>
              <w:jc w:val="right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8600000625375</w:t>
            </w:r>
          </w:p>
        </w:tc>
      </w:tr>
    </w:tbl>
    <w:p w14:paraId="12977BD5" w14:textId="77777777" w:rsidR="009561F2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rPr>
          <w:rFonts w:ascii="Times New Roman" w:eastAsia="Times New Roman" w:hAnsi="Times New Roman"/>
          <w:sz w:val="24"/>
          <w:lang w:val="en-US" w:eastAsia="en-US" w:bidi="en-US"/>
        </w:rPr>
      </w:pPr>
      <w:bookmarkStart w:id="1" w:name="BarCodeNumberBookmark"/>
      <w:bookmarkEnd w:id="1"/>
    </w:p>
    <w:p w14:paraId="58765067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rPr>
          <w:rFonts w:ascii="Times New Roman" w:eastAsia="Times New Roman" w:hAnsi="Times New Roman"/>
          <w:sz w:val="24"/>
          <w:lang w:val="en-US" w:eastAsia="en-US" w:bidi="en-US"/>
        </w:rPr>
      </w:pPr>
      <w:r>
        <w:rPr>
          <w:rFonts w:ascii="Times New Roman" w:eastAsia="Times New Roman" w:hAnsi="Times New Roman"/>
          <w:sz w:val="24"/>
          <w:lang w:val="sr-Cyrl-RS" w:eastAsia="sr-Cyrl-RS" w:bidi="sr-Cyrl-RS"/>
        </w:rPr>
        <w:t xml:space="preserve">Регистар 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>туризма</w:t>
      </w:r>
    </w:p>
    <w:p w14:paraId="4DF757D5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rPr>
          <w:rFonts w:ascii="Times New Roman" w:eastAsia="Times New Roman" w:hAnsi="Times New Roman"/>
          <w:sz w:val="24"/>
          <w:lang w:val="en-US" w:eastAsia="en-US" w:bidi="en-US"/>
        </w:rPr>
      </w:pPr>
      <w:r>
        <w:rPr>
          <w:rFonts w:ascii="Times New Roman" w:eastAsia="Times New Roman" w:hAnsi="Times New Roman"/>
          <w:sz w:val="24"/>
          <w:lang w:val="sr-Latn-RS" w:eastAsia="sr-Latn-RS" w:bidi="sr-Latn-RS"/>
        </w:rPr>
        <w:t>БТ 3796/2021</w:t>
      </w:r>
    </w:p>
    <w:p w14:paraId="24F16D1C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rPr>
          <w:rFonts w:ascii="Times New Roman" w:eastAsia="Times New Roman" w:hAnsi="Times New Roman"/>
          <w:sz w:val="24"/>
          <w:lang w:val="en-US" w:eastAsia="en-US" w:bidi="en-US"/>
        </w:rPr>
      </w:pPr>
      <w:r>
        <w:rPr>
          <w:rFonts w:ascii="Times New Roman" w:eastAsia="Times New Roman" w:hAnsi="Times New Roman"/>
          <w:sz w:val="24"/>
          <w:lang w:val="sr-Cyrl-RS" w:eastAsia="sr-Cyrl-RS" w:bidi="sr-Cyrl-RS"/>
        </w:rPr>
        <w:t xml:space="preserve">Дана, </w:t>
      </w:r>
      <w:r>
        <w:rPr>
          <w:rFonts w:ascii="Times New Roman" w:eastAsia="Times New Roman" w:hAnsi="Times New Roman"/>
          <w:sz w:val="24"/>
          <w:lang w:val="sr-Latn-RS" w:eastAsia="sr-Latn-RS" w:bidi="sr-Latn-RS"/>
        </w:rPr>
        <w:t>16.11.2021</w:t>
      </w:r>
      <w:r>
        <w:rPr>
          <w:rFonts w:ascii="Times New Roman" w:eastAsia="Times New Roman" w:hAnsi="Times New Roman"/>
          <w:sz w:val="24"/>
          <w:lang w:val="en-US" w:eastAsia="en-US" w:bidi="en-US"/>
        </w:rPr>
        <w:t xml:space="preserve">. 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>г</w:t>
      </w:r>
      <w:r>
        <w:rPr>
          <w:rFonts w:ascii="Times New Roman" w:eastAsia="Times New Roman" w:hAnsi="Times New Roman"/>
          <w:sz w:val="24"/>
          <w:lang w:val="sr-Cyrl-RS" w:eastAsia="sr-Cyrl-RS" w:bidi="sr-Cyrl-RS"/>
        </w:rPr>
        <w:t>одине</w:t>
      </w:r>
      <w:bookmarkStart w:id="2" w:name="LogoBookmark"/>
      <w:bookmarkEnd w:id="2"/>
    </w:p>
    <w:p w14:paraId="5CF37FC5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rPr>
          <w:rFonts w:ascii="Times New Roman" w:eastAsia="Times New Roman" w:hAnsi="Times New Roman"/>
          <w:sz w:val="24"/>
          <w:lang w:val="sr-Cyrl-CS" w:eastAsia="sr-Cyrl-CS" w:bidi="sr-Cyrl-CS"/>
        </w:rPr>
      </w:pPr>
      <w:r>
        <w:rPr>
          <w:rFonts w:ascii="Times New Roman" w:eastAsia="Times New Roman" w:hAnsi="Times New Roman"/>
          <w:sz w:val="24"/>
          <w:lang w:val="sr-Cyrl-CS" w:eastAsia="sr-Cyrl-CS" w:bidi="sr-Cyrl-CS"/>
        </w:rPr>
        <w:t>Београд</w:t>
      </w:r>
    </w:p>
    <w:p w14:paraId="0479960A" w14:textId="77777777" w:rsidR="009561F2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rPr>
          <w:lang w:val="en-US" w:eastAsia="en-US" w:bidi="en-US"/>
        </w:rPr>
      </w:pPr>
    </w:p>
    <w:p w14:paraId="477DBF92" w14:textId="77777777" w:rsidR="009561F2" w:rsidRPr="00CA2FB8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/>
        <w:ind w:firstLine="300"/>
        <w:jc w:val="both"/>
        <w:rPr>
          <w:lang w:val="ru-RU" w:eastAsia="en-US" w:bidi="en-US"/>
        </w:rPr>
      </w:pPr>
      <w:r>
        <w:rPr>
          <w:rFonts w:ascii="Times New Roman" w:eastAsia="Times New Roman" w:hAnsi="Times New Roman"/>
          <w:sz w:val="24"/>
          <w:lang w:val="sr-Cyrl-CS" w:eastAsia="sr-Cyrl-CS" w:bidi="sr-Cyrl-CS"/>
        </w:rPr>
        <w:t xml:space="preserve">Регистратор Регистра туризма који води Агенција за привредне регистре, на основу члана 54. став 2. Закона о туризму („Службени гласник РС“, бр. 17/2019) и члана 15. став 1. Закона о поступку регистрације у Агенцији за привредне регистре („Службени гласник 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>РС“, бр. 99/2011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, 83/2014, 31/2019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 xml:space="preserve">), одлучујући о захтеву за издавање лиценце и </w:t>
      </w:r>
      <w:proofErr w:type="spellStart"/>
      <w:r>
        <w:rPr>
          <w:rFonts w:ascii="Times New Roman" w:eastAsia="Times New Roman" w:hAnsi="Times New Roman"/>
          <w:sz w:val="24"/>
          <w:lang w:val="sr-Cyrl-CS" w:eastAsia="sr-Cyrl-CS" w:bidi="sr-Cyrl-CS"/>
        </w:rPr>
        <w:t>регистрациј</w:t>
      </w:r>
      <w:proofErr w:type="spellEnd"/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у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 xml:space="preserve"> туристичке агенције </w:t>
      </w:r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CARPE DIEM TRAVEL </w:t>
      </w:r>
      <w:proofErr w:type="spellStart"/>
      <w:r>
        <w:rPr>
          <w:rFonts w:ascii="Times New Roman" w:eastAsia="Times New Roman" w:hAnsi="Times New Roman"/>
          <w:sz w:val="24"/>
          <w:lang w:val="sr-Latn-RS" w:eastAsia="sr-Latn-RS" w:bidi="sr-Latn-RS"/>
        </w:rPr>
        <w:t>d.o.o</w:t>
      </w:r>
      <w:proofErr w:type="spellEnd"/>
      <w:r>
        <w:rPr>
          <w:rFonts w:ascii="Times New Roman" w:eastAsia="Times New Roman" w:hAnsi="Times New Roman"/>
          <w:sz w:val="24"/>
          <w:lang w:val="sr-Latn-RS" w:eastAsia="sr-Latn-RS" w:bidi="sr-Latn-RS"/>
        </w:rPr>
        <w:t>. Beograd-Palilula</w:t>
      </w:r>
      <w:r>
        <w:rPr>
          <w:rFonts w:ascii="Times New Roman" w:eastAsia="Times New Roman" w:hAnsi="Times New Roman"/>
          <w:sz w:val="24"/>
          <w:lang w:val="sr-Cyrl-RS" w:eastAsia="sr-Cyrl-RS" w:bidi="sr-Cyrl-RS"/>
        </w:rPr>
        <w:t>,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 </w:t>
      </w:r>
      <w:r>
        <w:rPr>
          <w:rFonts w:ascii="Times New Roman" w:eastAsia="Times New Roman" w:hAnsi="Times New Roman"/>
          <w:sz w:val="24"/>
          <w:lang w:val="sr-Cyrl-RS" w:eastAsia="sr-Cyrl-RS" w:bidi="sr-Cyrl-RS"/>
        </w:rPr>
        <w:t xml:space="preserve">матични/регистарски број </w:t>
      </w:r>
      <w:r>
        <w:rPr>
          <w:rFonts w:ascii="Times New Roman" w:eastAsia="Times New Roman" w:hAnsi="Times New Roman"/>
          <w:sz w:val="24"/>
          <w:lang w:val="sr-Latn-RS" w:eastAsia="sr-Latn-RS" w:bidi="sr-Latn-RS"/>
        </w:rPr>
        <w:t>20986743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 у Регистар туризма, коју је 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>поднео/ла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:</w:t>
      </w:r>
      <w:r>
        <w:rPr>
          <w:lang w:val="sr-Latn-RS" w:eastAsia="sr-Latn-RS" w:bidi="sr-Latn-RS"/>
        </w:rPr>
        <w:t xml:space="preserve"> </w:t>
      </w:r>
    </w:p>
    <w:p w14:paraId="3E2B17E2" w14:textId="77777777" w:rsidR="009561F2" w:rsidRPr="00CA2FB8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/>
        <w:ind w:firstLine="300"/>
        <w:jc w:val="both"/>
        <w:rPr>
          <w:rFonts w:ascii="Times New Roman" w:eastAsia="Times New Roman" w:hAnsi="Times New Roman"/>
          <w:sz w:val="24"/>
          <w:lang w:val="ru-RU" w:eastAsia="en-US" w:bidi="en-US"/>
        </w:rPr>
      </w:pPr>
    </w:p>
    <w:p w14:paraId="16401CC2" w14:textId="77777777" w:rsidR="009561F2" w:rsidRPr="00CA2FB8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val="ru-RU" w:eastAsia="en-US" w:bidi="en-US"/>
        </w:rPr>
      </w:pPr>
      <w:proofErr w:type="spellStart"/>
      <w:r>
        <w:rPr>
          <w:rFonts w:ascii="Times New Roman" w:eastAsia="Times New Roman" w:hAnsi="Times New Roman"/>
          <w:sz w:val="24"/>
          <w:lang w:val="sr-Latn-RS" w:eastAsia="sr-Latn-RS" w:bidi="sr-Latn-RS"/>
        </w:rPr>
        <w:t>Име</w:t>
      </w:r>
      <w:proofErr w:type="spellEnd"/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lang w:val="sr-Latn-RS" w:eastAsia="sr-Latn-RS" w:bidi="sr-Latn-RS"/>
        </w:rPr>
        <w:t>презиме</w:t>
      </w:r>
      <w:proofErr w:type="spellEnd"/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lang w:val="sr-Latn-RS" w:eastAsia="sr-Latn-RS" w:bidi="sr-Latn-RS"/>
        </w:rPr>
        <w:t>Мирослава</w:t>
      </w:r>
      <w:proofErr w:type="spellEnd"/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lang w:val="sr-Latn-RS" w:eastAsia="sr-Latn-RS" w:bidi="sr-Latn-RS"/>
        </w:rPr>
        <w:t>Јешић</w:t>
      </w:r>
      <w:proofErr w:type="spellEnd"/>
      <w:r>
        <w:rPr>
          <w:rFonts w:ascii="Times New Roman" w:eastAsia="Times New Roman" w:hAnsi="Times New Roman"/>
          <w:color w:val="000000"/>
          <w:sz w:val="24"/>
          <w:shd w:val="clear" w:color="auto" w:fill="FFFFFF"/>
          <w:lang w:val="sr-Cyrl-RS" w:eastAsia="sr-Cyrl-RS" w:bidi="sr-Cyrl-RS"/>
        </w:rPr>
        <w:t xml:space="preserve"> </w:t>
      </w:r>
    </w:p>
    <w:p w14:paraId="349C0848" w14:textId="77777777" w:rsidR="009561F2" w:rsidRPr="00CA2FB8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val="ru-RU" w:eastAsia="en-US" w:bidi="en-US"/>
        </w:rPr>
      </w:pPr>
    </w:p>
    <w:p w14:paraId="60F688C6" w14:textId="77777777" w:rsidR="009561F2" w:rsidRPr="00CA2FB8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val="ru-RU" w:eastAsia="en-US" w:bidi="en-US"/>
        </w:rPr>
      </w:pPr>
    </w:p>
    <w:p w14:paraId="6CE9ECDE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line="240" w:lineRule="auto"/>
        <w:jc w:val="both"/>
        <w:rPr>
          <w:rFonts w:ascii="Times New Roman" w:eastAsia="Times New Roman" w:hAnsi="Times New Roman"/>
          <w:sz w:val="24"/>
          <w:lang w:val="sr-Latn-RS" w:eastAsia="sr-Latn-RS" w:bidi="sr-Latn-RS"/>
        </w:rPr>
      </w:pPr>
      <w:r>
        <w:rPr>
          <w:rFonts w:ascii="Times New Roman" w:eastAsia="Times New Roman" w:hAnsi="Times New Roman"/>
          <w:sz w:val="24"/>
          <w:lang w:val="sr-Cyrl-RS" w:eastAsia="sr-Cyrl-RS" w:bidi="sr-Cyrl-RS"/>
        </w:rPr>
        <w:t>доноси:</w:t>
      </w:r>
    </w:p>
    <w:p w14:paraId="6530F1CA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jc w:val="center"/>
        <w:rPr>
          <w:rFonts w:ascii="Times New Roman" w:eastAsia="Times New Roman" w:hAnsi="Times New Roman"/>
          <w:sz w:val="24"/>
          <w:lang w:val="sr-Cyrl-RS" w:eastAsia="sr-Cyrl-RS" w:bidi="sr-Cyrl-RS"/>
        </w:rPr>
      </w:pPr>
      <w:r>
        <w:rPr>
          <w:rFonts w:ascii="Times New Roman" w:eastAsia="Times New Roman" w:hAnsi="Times New Roman"/>
          <w:b/>
          <w:sz w:val="24"/>
          <w:lang w:val="sr-Cyrl-RS" w:eastAsia="sr-Cyrl-RS" w:bidi="sr-Cyrl-RS"/>
        </w:rPr>
        <w:t>РЕШЕЊЕ</w:t>
      </w:r>
    </w:p>
    <w:p w14:paraId="21B8B704" w14:textId="77777777" w:rsidR="009561F2" w:rsidRPr="00CA2FB8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ind w:firstLine="301"/>
        <w:jc w:val="both"/>
        <w:rPr>
          <w:rFonts w:ascii="Times New Roman" w:eastAsia="Times New Roman" w:hAnsi="Times New Roman"/>
          <w:sz w:val="24"/>
          <w:lang w:val="ru-RU" w:eastAsia="en-US" w:bidi="en-US"/>
        </w:rPr>
      </w:pPr>
      <w:r>
        <w:rPr>
          <w:rFonts w:ascii="Times New Roman" w:eastAsia="Times New Roman" w:hAnsi="Times New Roman"/>
          <w:sz w:val="24"/>
          <w:lang w:val="sr-Cyrl-RS" w:eastAsia="sr-Cyrl-RS" w:bidi="sr-Cyrl-RS"/>
        </w:rPr>
        <w:t>Усваја се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 xml:space="preserve"> регистрациона пријава, па се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 привредно</w:t>
      </w:r>
      <w:r>
        <w:rPr>
          <w:rFonts w:ascii="Times New Roman" w:eastAsia="Times New Roman" w:hAnsi="Times New Roman"/>
          <w:sz w:val="24"/>
          <w:lang w:val="sr-Cyrl-RS" w:eastAsia="sr-Cyrl-RS" w:bidi="sr-Cyrl-RS"/>
        </w:rPr>
        <w:t>м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 друштв</w:t>
      </w:r>
      <w:r>
        <w:rPr>
          <w:rFonts w:ascii="Times New Roman" w:eastAsia="Times New Roman" w:hAnsi="Times New Roman"/>
          <w:sz w:val="24"/>
          <w:lang w:val="sr-Cyrl-RS" w:eastAsia="sr-Cyrl-RS" w:bidi="sr-Cyrl-RS"/>
        </w:rPr>
        <w:t>у</w:t>
      </w:r>
    </w:p>
    <w:p w14:paraId="4651C5C2" w14:textId="77777777" w:rsidR="009561F2" w:rsidRPr="00CA2FB8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ind w:firstLine="301"/>
        <w:jc w:val="both"/>
        <w:rPr>
          <w:rFonts w:ascii="Times New Roman" w:eastAsia="Times New Roman" w:hAnsi="Times New Roman"/>
          <w:sz w:val="24"/>
          <w:lang w:val="ru-RU" w:eastAsia="en-US" w:bidi="en-US"/>
        </w:rPr>
      </w:pPr>
    </w:p>
    <w:p w14:paraId="4A1C6AE2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ind w:firstLine="301"/>
        <w:jc w:val="center"/>
        <w:rPr>
          <w:rFonts w:ascii="Times New Roman" w:eastAsia="Times New Roman" w:hAnsi="Times New Roman"/>
          <w:sz w:val="24"/>
          <w:lang w:val="sr-Cyrl-RS" w:eastAsia="sr-Cyrl-RS" w:bidi="sr-Cyrl-RS"/>
        </w:rPr>
      </w:pPr>
      <w:r>
        <w:rPr>
          <w:rFonts w:ascii="Times New Roman" w:eastAsia="Times New Roman" w:hAnsi="Times New Roman"/>
          <w:sz w:val="24"/>
          <w:lang w:val="sr-Cyrl-CS" w:eastAsia="sr-Cyrl-CS" w:bidi="sr-Cyrl-CS"/>
        </w:rPr>
        <w:t xml:space="preserve"> </w:t>
      </w:r>
      <w:r>
        <w:rPr>
          <w:rFonts w:ascii="Times New Roman" w:eastAsia="Times New Roman" w:hAnsi="Times New Roman"/>
          <w:b/>
          <w:sz w:val="24"/>
          <w:lang w:val="sr-Latn-RS" w:eastAsia="sr-Latn-RS" w:bidi="sr-Latn-RS"/>
        </w:rPr>
        <w:t xml:space="preserve">CARPE DIEM TRAVEL </w:t>
      </w:r>
      <w:proofErr w:type="spellStart"/>
      <w:r>
        <w:rPr>
          <w:rFonts w:ascii="Times New Roman" w:eastAsia="Times New Roman" w:hAnsi="Times New Roman"/>
          <w:b/>
          <w:sz w:val="24"/>
          <w:lang w:val="sr-Latn-RS" w:eastAsia="sr-Latn-RS" w:bidi="sr-Latn-RS"/>
        </w:rPr>
        <w:t>d.o.o</w:t>
      </w:r>
      <w:proofErr w:type="spellEnd"/>
      <w:r>
        <w:rPr>
          <w:rFonts w:ascii="Times New Roman" w:eastAsia="Times New Roman" w:hAnsi="Times New Roman"/>
          <w:b/>
          <w:sz w:val="24"/>
          <w:lang w:val="sr-Latn-RS" w:eastAsia="sr-Latn-RS" w:bidi="sr-Latn-RS"/>
        </w:rPr>
        <w:t>. Beograd-Palilula</w:t>
      </w:r>
    </w:p>
    <w:p w14:paraId="3F3D3DEA" w14:textId="77777777" w:rsidR="009561F2" w:rsidRPr="00CA2FB8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ind w:firstLine="301"/>
        <w:jc w:val="center"/>
        <w:rPr>
          <w:rFonts w:ascii="Times New Roman" w:eastAsia="Times New Roman" w:hAnsi="Times New Roman"/>
          <w:sz w:val="24"/>
          <w:lang w:val="ru-RU" w:eastAsia="en-US" w:bidi="en-US"/>
        </w:rPr>
      </w:pPr>
      <w:r>
        <w:rPr>
          <w:rFonts w:ascii="Times New Roman" w:eastAsia="Times New Roman" w:hAnsi="Times New Roman"/>
          <w:sz w:val="24"/>
          <w:lang w:val="sr-Cyrl-CS" w:eastAsia="sr-Cyrl-CS" w:bidi="sr-Cyrl-CS"/>
        </w:rPr>
        <w:t>Матични број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: </w:t>
      </w:r>
      <w:r>
        <w:rPr>
          <w:rFonts w:ascii="Times New Roman" w:eastAsia="Times New Roman" w:hAnsi="Times New Roman"/>
          <w:sz w:val="24"/>
          <w:lang w:val="sr-Latn-RS" w:eastAsia="sr-Latn-RS" w:bidi="sr-Latn-RS"/>
        </w:rPr>
        <w:t>20986743</w:t>
      </w:r>
    </w:p>
    <w:p w14:paraId="2B7CFD5F" w14:textId="77777777" w:rsidR="009561F2" w:rsidRPr="00CA2FB8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ind w:firstLine="301"/>
        <w:jc w:val="center"/>
        <w:rPr>
          <w:rFonts w:ascii="Times New Roman" w:eastAsia="Times New Roman" w:hAnsi="Times New Roman"/>
          <w:sz w:val="24"/>
          <w:lang w:val="ru-RU" w:eastAsia="en-US" w:bidi="en-US"/>
        </w:rPr>
      </w:pPr>
      <w:r>
        <w:rPr>
          <w:rFonts w:ascii="Times New Roman" w:eastAsia="Times New Roman" w:hAnsi="Times New Roman"/>
          <w:sz w:val="24"/>
          <w:lang w:val="sr-Cyrl-RS" w:eastAsia="sr-Cyrl-RS" w:bidi="sr-Cyrl-RS"/>
        </w:rPr>
        <w:t>Седиште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lang w:val="sr-Latn-RS" w:eastAsia="sr-Latn-RS" w:bidi="sr-Latn-RS"/>
        </w:rPr>
        <w:t>Патриса</w:t>
      </w:r>
      <w:proofErr w:type="spellEnd"/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lang w:val="sr-Latn-RS" w:eastAsia="sr-Latn-RS" w:bidi="sr-Latn-RS"/>
        </w:rPr>
        <w:t>Лумумбе</w:t>
      </w:r>
      <w:proofErr w:type="spellEnd"/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 50, </w:t>
      </w:r>
      <w:proofErr w:type="spellStart"/>
      <w:r>
        <w:rPr>
          <w:rFonts w:ascii="Times New Roman" w:eastAsia="Times New Roman" w:hAnsi="Times New Roman"/>
          <w:sz w:val="24"/>
          <w:lang w:val="sr-Latn-RS" w:eastAsia="sr-Latn-RS" w:bidi="sr-Latn-RS"/>
        </w:rPr>
        <w:t>спрат</w:t>
      </w:r>
      <w:proofErr w:type="spellEnd"/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 VIII, </w:t>
      </w:r>
      <w:proofErr w:type="spellStart"/>
      <w:r>
        <w:rPr>
          <w:rFonts w:ascii="Times New Roman" w:eastAsia="Times New Roman" w:hAnsi="Times New Roman"/>
          <w:sz w:val="24"/>
          <w:lang w:val="sr-Latn-RS" w:eastAsia="sr-Latn-RS" w:bidi="sr-Latn-RS"/>
        </w:rPr>
        <w:t>број</w:t>
      </w:r>
      <w:proofErr w:type="spellEnd"/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lang w:val="sr-Latn-RS" w:eastAsia="sr-Latn-RS" w:bidi="sr-Latn-RS"/>
        </w:rPr>
        <w:t>стана</w:t>
      </w:r>
      <w:proofErr w:type="spellEnd"/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 31, </w:t>
      </w:r>
      <w:proofErr w:type="spellStart"/>
      <w:r>
        <w:rPr>
          <w:rFonts w:ascii="Times New Roman" w:eastAsia="Times New Roman" w:hAnsi="Times New Roman"/>
          <w:sz w:val="24"/>
          <w:lang w:val="sr-Latn-RS" w:eastAsia="sr-Latn-RS" w:bidi="sr-Latn-RS"/>
        </w:rPr>
        <w:t>Београд-Палилула</w:t>
      </w:r>
      <w:proofErr w:type="spellEnd"/>
      <w:r>
        <w:rPr>
          <w:rFonts w:ascii="Times New Roman" w:eastAsia="Times New Roman" w:hAnsi="Times New Roman"/>
          <w:sz w:val="24"/>
          <w:lang w:val="sr-Latn-RS" w:eastAsia="sr-Latn-RS" w:bidi="sr-Latn-RS"/>
        </w:rPr>
        <w:t>, ПАЛИЛУЛА (БЕОГРАД)</w:t>
      </w:r>
    </w:p>
    <w:p w14:paraId="7510E44C" w14:textId="77777777" w:rsidR="009561F2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ind w:firstLine="301"/>
        <w:jc w:val="both"/>
        <w:rPr>
          <w:rFonts w:ascii="Times New Roman" w:eastAsia="Times New Roman" w:hAnsi="Times New Roman"/>
          <w:sz w:val="24"/>
          <w:lang w:val="sr-Latn-RS" w:eastAsia="sr-Latn-RS" w:bidi="sr-Latn-RS"/>
        </w:rPr>
      </w:pPr>
    </w:p>
    <w:p w14:paraId="2413400E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ind w:firstLine="301"/>
        <w:jc w:val="center"/>
        <w:rPr>
          <w:rFonts w:ascii="Times New Roman" w:eastAsia="Times New Roman" w:hAnsi="Times New Roman"/>
          <w:b/>
          <w:sz w:val="24"/>
          <w:lang w:val="sr-Cyrl-RS" w:eastAsia="sr-Cyrl-RS" w:bidi="sr-Cyrl-RS"/>
        </w:rPr>
      </w:pPr>
      <w:r>
        <w:rPr>
          <w:rFonts w:ascii="Times New Roman" w:eastAsia="Times New Roman" w:hAnsi="Times New Roman"/>
          <w:b/>
          <w:sz w:val="24"/>
          <w:lang w:val="sr-Cyrl-RS" w:eastAsia="sr-Cyrl-RS" w:bidi="sr-Cyrl-RS"/>
        </w:rPr>
        <w:t>издаје</w:t>
      </w:r>
    </w:p>
    <w:p w14:paraId="118D2A16" w14:textId="77777777" w:rsidR="009561F2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ind w:firstLine="301"/>
        <w:jc w:val="center"/>
        <w:rPr>
          <w:rFonts w:ascii="Times New Roman" w:eastAsia="Times New Roman" w:hAnsi="Times New Roman"/>
          <w:b/>
          <w:sz w:val="24"/>
          <w:lang w:val="sr-Cyrl-RS" w:eastAsia="sr-Cyrl-RS" w:bidi="sr-Cyrl-RS"/>
        </w:rPr>
      </w:pPr>
    </w:p>
    <w:p w14:paraId="6F944F07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ind w:firstLine="301"/>
        <w:jc w:val="center"/>
        <w:rPr>
          <w:rFonts w:ascii="Times New Roman" w:eastAsia="Times New Roman" w:hAnsi="Times New Roman"/>
          <w:b/>
          <w:sz w:val="24"/>
          <w:lang w:val="sr-Cyrl-RS" w:eastAsia="sr-Cyrl-RS" w:bidi="sr-Cyrl-RS"/>
        </w:rPr>
      </w:pPr>
      <w:r>
        <w:rPr>
          <w:rFonts w:ascii="Times New Roman" w:eastAsia="Times New Roman" w:hAnsi="Times New Roman"/>
          <w:b/>
          <w:sz w:val="24"/>
          <w:lang w:val="sr-Cyrl-RS" w:eastAsia="sr-Cyrl-RS" w:bidi="sr-Cyrl-RS"/>
        </w:rPr>
        <w:t>ЛИЦЕНЦА</w:t>
      </w:r>
    </w:p>
    <w:p w14:paraId="27A8B2DC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ind w:firstLine="301"/>
        <w:jc w:val="center"/>
        <w:rPr>
          <w:rFonts w:ascii="Times New Roman" w:eastAsia="Times New Roman" w:hAnsi="Times New Roman"/>
          <w:b/>
          <w:sz w:val="24"/>
          <w:lang w:val="sr-Cyrl-RS" w:eastAsia="sr-Cyrl-RS" w:bidi="sr-Cyrl-RS"/>
        </w:rPr>
      </w:pPr>
      <w:r>
        <w:rPr>
          <w:rFonts w:ascii="Times New Roman" w:eastAsia="Times New Roman" w:hAnsi="Times New Roman"/>
          <w:b/>
          <w:sz w:val="24"/>
          <w:lang w:val="sr-Cyrl-CS" w:eastAsia="sr-Cyrl-CS" w:bidi="sr-Cyrl-CS"/>
        </w:rPr>
        <w:t>ЗА ОРГАНИЗОВАЊЕ ТУРИСТИЧКИХ ПУТОВАЊА</w:t>
      </w:r>
    </w:p>
    <w:p w14:paraId="0DE26A62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ind w:firstLine="301"/>
        <w:jc w:val="center"/>
        <w:rPr>
          <w:lang w:val="sr-Latn-RS" w:eastAsia="sr-Latn-RS" w:bidi="sr-Latn-RS"/>
        </w:rPr>
      </w:pPr>
      <w:r>
        <w:rPr>
          <w:rFonts w:ascii="Times New Roman" w:eastAsia="Times New Roman" w:hAnsi="Times New Roman"/>
          <w:sz w:val="24"/>
          <w:lang w:val="sr-Cyrl-RS" w:eastAsia="sr-Cyrl-RS" w:bidi="sr-Cyrl-RS"/>
        </w:rPr>
        <w:t>број лиценце</w:t>
      </w:r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 ОТП 167/2021</w:t>
      </w:r>
    </w:p>
    <w:p w14:paraId="4217D784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ind w:firstLine="301"/>
        <w:jc w:val="center"/>
        <w:rPr>
          <w:rFonts w:ascii="Times New Roman" w:eastAsia="Times New Roman" w:hAnsi="Times New Roman"/>
          <w:sz w:val="24"/>
          <w:lang w:val="sr-Latn-RS" w:eastAsia="sr-Latn-RS" w:bidi="sr-Latn-RS"/>
        </w:rPr>
      </w:pPr>
      <w:r>
        <w:rPr>
          <w:rFonts w:ascii="Times New Roman" w:eastAsia="Times New Roman" w:hAnsi="Times New Roman"/>
          <w:sz w:val="24"/>
          <w:lang w:val="sr-Cyrl-RS" w:eastAsia="sr-Cyrl-RS" w:bidi="sr-Cyrl-RS"/>
        </w:rPr>
        <w:t>категорија лиценце</w:t>
      </w:r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 A</w:t>
      </w:r>
    </w:p>
    <w:p w14:paraId="27B3B959" w14:textId="77777777" w:rsidR="009561F2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val="sr-Cyrl-RS" w:eastAsia="sr-Cyrl-RS" w:bidi="sr-Cyrl-RS"/>
        </w:rPr>
      </w:pPr>
    </w:p>
    <w:p w14:paraId="34DA4F5E" w14:textId="77777777" w:rsidR="009561F2" w:rsidRPr="00CA2FB8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line="240" w:lineRule="auto"/>
        <w:rPr>
          <w:lang w:val="sr-Cyrl-RS" w:eastAsia="en-US" w:bidi="en-US"/>
        </w:rPr>
      </w:pPr>
      <w:r w:rsidRPr="00CA2FB8">
        <w:rPr>
          <w:rFonts w:ascii="Times New Roman" w:eastAsia="Times New Roman" w:hAnsi="Times New Roman"/>
          <w:b/>
          <w:sz w:val="24"/>
          <w:lang w:val="sr-Cyrl-RS" w:eastAsia="en-US" w:bidi="en-US"/>
        </w:rPr>
        <w:t>Делатност туристичке агенције обавља се у: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b/>
          <w:sz w:val="24"/>
          <w:lang w:val="sr-Cyrl-RS" w:eastAsia="en-US" w:bidi="en-US"/>
        </w:rPr>
        <w:t>Седишту носиоца лиценце: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>
        <w:rPr>
          <w:rFonts w:ascii="Times New Roman" w:eastAsia="Times New Roman" w:hAnsi="Times New Roman"/>
          <w:sz w:val="24"/>
          <w:lang w:val="en-US" w:eastAsia="en-US" w:bidi="en-US"/>
        </w:rPr>
        <w:t>A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дреса: Патриса Лумумбе 50, спрат </w:t>
      </w:r>
      <w:r>
        <w:rPr>
          <w:rFonts w:ascii="Times New Roman" w:eastAsia="Times New Roman" w:hAnsi="Times New Roman"/>
          <w:sz w:val="24"/>
          <w:lang w:val="en-US" w:eastAsia="en-US" w:bidi="en-US"/>
        </w:rPr>
        <w:t>VIII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>, број стана 31, Београд-Палилула, ПАЛИЛУЛА (БЕОГРАД)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      </w:t>
      </w:r>
      <w:r w:rsidRPr="00CA2FB8">
        <w:rPr>
          <w:rFonts w:ascii="Times New Roman" w:eastAsia="Times New Roman" w:hAnsi="Times New Roman"/>
          <w:b/>
          <w:sz w:val="24"/>
          <w:lang w:val="sr-Cyrl-RS" w:eastAsia="en-US" w:bidi="en-US"/>
        </w:rPr>
        <w:t>Подаци о руководиоцу у седишту: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 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            Име и презиме: Мирослава  Јешић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          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 ЈМБГ: 0612960715131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ab/>
      </w:r>
      <w:r w:rsidRPr="00CA2FB8">
        <w:rPr>
          <w:rFonts w:ascii="Times New Roman" w:eastAsia="Times New Roman" w:hAnsi="Times New Roman"/>
          <w:b/>
          <w:sz w:val="24"/>
          <w:lang w:val="sr-Cyrl-RS" w:eastAsia="en-US" w:bidi="en-US"/>
        </w:rPr>
        <w:t xml:space="preserve">Контакт подаци у седишту: 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ab/>
        <w:t>Број телефона (1): +381 62 262278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lastRenderedPageBreak/>
        <w:tab/>
        <w:t>Број телефона (2): +381 64 3131680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ab/>
        <w:t xml:space="preserve">Интернет адреса: </w:t>
      </w:r>
      <w:r>
        <w:rPr>
          <w:rFonts w:ascii="Times New Roman" w:eastAsia="Times New Roman" w:hAnsi="Times New Roman"/>
          <w:sz w:val="24"/>
          <w:lang w:val="en-US" w:eastAsia="en-US" w:bidi="en-US"/>
        </w:rPr>
        <w:t>www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>.</w:t>
      </w:r>
      <w:proofErr w:type="spellStart"/>
      <w:r>
        <w:rPr>
          <w:rFonts w:ascii="Times New Roman" w:eastAsia="Times New Roman" w:hAnsi="Times New Roman"/>
          <w:sz w:val="24"/>
          <w:lang w:val="en-US" w:eastAsia="en-US" w:bidi="en-US"/>
        </w:rPr>
        <w:t>carpediem</w:t>
      </w:r>
      <w:proofErr w:type="spellEnd"/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>-</w:t>
      </w:r>
      <w:r>
        <w:rPr>
          <w:rFonts w:ascii="Times New Roman" w:eastAsia="Times New Roman" w:hAnsi="Times New Roman"/>
          <w:sz w:val="24"/>
          <w:lang w:val="en-US" w:eastAsia="en-US" w:bidi="en-US"/>
        </w:rPr>
        <w:t>travel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>.</w:t>
      </w:r>
      <w:proofErr w:type="spellStart"/>
      <w:r>
        <w:rPr>
          <w:rFonts w:ascii="Times New Roman" w:eastAsia="Times New Roman" w:hAnsi="Times New Roman"/>
          <w:sz w:val="24"/>
          <w:lang w:val="en-US" w:eastAsia="en-US" w:bidi="en-US"/>
        </w:rPr>
        <w:t>rs</w:t>
      </w:r>
      <w:proofErr w:type="spellEnd"/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ab/>
        <w:t xml:space="preserve">Адреса електронске поште: </w:t>
      </w:r>
      <w:r>
        <w:rPr>
          <w:rFonts w:ascii="Times New Roman" w:eastAsia="Times New Roman" w:hAnsi="Times New Roman"/>
          <w:sz w:val="24"/>
          <w:lang w:val="en-US" w:eastAsia="en-US" w:bidi="en-US"/>
        </w:rPr>
        <w:t>office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>@</w:t>
      </w:r>
      <w:proofErr w:type="spellStart"/>
      <w:r>
        <w:rPr>
          <w:rFonts w:ascii="Times New Roman" w:eastAsia="Times New Roman" w:hAnsi="Times New Roman"/>
          <w:sz w:val="24"/>
          <w:lang w:val="en-US" w:eastAsia="en-US" w:bidi="en-US"/>
        </w:rPr>
        <w:t>carpediem</w:t>
      </w:r>
      <w:proofErr w:type="spellEnd"/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>-</w:t>
      </w:r>
      <w:r>
        <w:rPr>
          <w:rFonts w:ascii="Times New Roman" w:eastAsia="Times New Roman" w:hAnsi="Times New Roman"/>
          <w:sz w:val="24"/>
          <w:lang w:val="en-US" w:eastAsia="en-US" w:bidi="en-US"/>
        </w:rPr>
        <w:t>travel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>.</w:t>
      </w:r>
      <w:proofErr w:type="spellStart"/>
      <w:r>
        <w:rPr>
          <w:rFonts w:ascii="Times New Roman" w:eastAsia="Times New Roman" w:hAnsi="Times New Roman"/>
          <w:sz w:val="24"/>
          <w:lang w:val="en-US" w:eastAsia="en-US" w:bidi="en-US"/>
        </w:rPr>
        <w:t>rs</w:t>
      </w:r>
      <w:proofErr w:type="spellEnd"/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b/>
          <w:sz w:val="24"/>
          <w:lang w:val="sr-Cyrl-RS" w:eastAsia="en-US" w:bidi="en-US"/>
        </w:rPr>
        <w:t>Подаци о заступнику: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 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Име и презиме: 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>Мирослава  Јешић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>ЈМБГ: 0612960715131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b/>
          <w:sz w:val="24"/>
          <w:lang w:val="sr-Cyrl-RS" w:eastAsia="en-US" w:bidi="en-US"/>
        </w:rPr>
        <w:t xml:space="preserve">Подаци о гаранцијама путовања: 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b/>
          <w:sz w:val="24"/>
          <w:lang w:val="sr-Cyrl-RS" w:eastAsia="en-US" w:bidi="en-US"/>
        </w:rPr>
        <w:t xml:space="preserve">Гаранција путовања за случај инсолвентности и ради накнаде штете 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b/>
          <w:sz w:val="24"/>
          <w:lang w:val="sr-Cyrl-RS" w:eastAsia="en-US" w:bidi="en-US"/>
        </w:rPr>
        <w:t xml:space="preserve">Полиса осигурања: 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      Врста полисе осигурања: За случај инсолвентности и ради накнаде штете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      Осигуравач: </w:t>
      </w:r>
      <w:r>
        <w:rPr>
          <w:rFonts w:ascii="Times New Roman" w:eastAsia="Times New Roman" w:hAnsi="Times New Roman"/>
          <w:sz w:val="24"/>
          <w:lang w:val="en-US" w:eastAsia="en-US" w:bidi="en-US"/>
        </w:rPr>
        <w:t>KOMPAN</w:t>
      </w:r>
      <w:r>
        <w:rPr>
          <w:rFonts w:ascii="Times New Roman" w:eastAsia="Times New Roman" w:hAnsi="Times New Roman"/>
          <w:sz w:val="24"/>
          <w:lang w:val="en-US" w:eastAsia="en-US" w:bidi="en-US"/>
        </w:rPr>
        <w:t>IJA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</w:t>
      </w:r>
      <w:r>
        <w:rPr>
          <w:rFonts w:ascii="Times New Roman" w:eastAsia="Times New Roman" w:hAnsi="Times New Roman"/>
          <w:sz w:val="24"/>
          <w:lang w:val="en-US" w:eastAsia="en-US" w:bidi="en-US"/>
        </w:rPr>
        <w:t>DUNAV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</w:t>
      </w:r>
      <w:r>
        <w:rPr>
          <w:rFonts w:ascii="Times New Roman" w:eastAsia="Times New Roman" w:hAnsi="Times New Roman"/>
          <w:sz w:val="24"/>
          <w:lang w:val="en-US" w:eastAsia="en-US" w:bidi="en-US"/>
        </w:rPr>
        <w:t>OSIGURANJE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</w:t>
      </w:r>
      <w:r>
        <w:rPr>
          <w:rFonts w:ascii="Times New Roman" w:eastAsia="Times New Roman" w:hAnsi="Times New Roman"/>
          <w:sz w:val="24"/>
          <w:lang w:val="en-US" w:eastAsia="en-US" w:bidi="en-US"/>
        </w:rPr>
        <w:t>ADO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 </w:t>
      </w:r>
      <w:r>
        <w:rPr>
          <w:rFonts w:ascii="Times New Roman" w:eastAsia="Times New Roman" w:hAnsi="Times New Roman"/>
          <w:sz w:val="24"/>
          <w:lang w:val="en-US" w:eastAsia="en-US" w:bidi="en-US"/>
        </w:rPr>
        <w:t>BEOGRAD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(</w:t>
      </w:r>
      <w:r>
        <w:rPr>
          <w:rFonts w:ascii="Times New Roman" w:eastAsia="Times New Roman" w:hAnsi="Times New Roman"/>
          <w:sz w:val="24"/>
          <w:lang w:val="en-US" w:eastAsia="en-US" w:bidi="en-US"/>
        </w:rPr>
        <w:t>STARI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</w:t>
      </w:r>
      <w:r>
        <w:rPr>
          <w:rFonts w:ascii="Times New Roman" w:eastAsia="Times New Roman" w:hAnsi="Times New Roman"/>
          <w:sz w:val="24"/>
          <w:lang w:val="en-US" w:eastAsia="en-US" w:bidi="en-US"/>
        </w:rPr>
        <w:t>GRAD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>)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      Матични број: 07046898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      Број полисе: 2701090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      Укупна максимална сума осигурања: 30.000,00 </w:t>
      </w:r>
      <w:r>
        <w:rPr>
          <w:rFonts w:ascii="Times New Roman" w:eastAsia="Times New Roman" w:hAnsi="Times New Roman"/>
          <w:sz w:val="24"/>
          <w:lang w:val="en-US" w:eastAsia="en-US" w:bidi="en-US"/>
        </w:rPr>
        <w:t>EUR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 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      Скаденца: 08.11.2021 - 08.11.2022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b/>
          <w:sz w:val="24"/>
          <w:lang w:val="sr-Cyrl-RS" w:eastAsia="en-US" w:bidi="en-US"/>
        </w:rPr>
        <w:t xml:space="preserve">Подаци о депозиту: 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      Пословно име банке: </w:t>
      </w:r>
      <w:r>
        <w:rPr>
          <w:rFonts w:ascii="Times New Roman" w:eastAsia="Times New Roman" w:hAnsi="Times New Roman"/>
          <w:sz w:val="24"/>
          <w:lang w:val="en-US" w:eastAsia="en-US" w:bidi="en-US"/>
        </w:rPr>
        <w:t>OTP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lang w:val="en-US" w:eastAsia="en-US" w:bidi="en-US"/>
        </w:rPr>
        <w:t>banka</w:t>
      </w:r>
      <w:proofErr w:type="spellEnd"/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lang w:val="en-US" w:eastAsia="en-US" w:bidi="en-US"/>
        </w:rPr>
        <w:t>Srbija</w:t>
      </w:r>
      <w:proofErr w:type="spellEnd"/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lang w:val="en-US" w:eastAsia="en-US" w:bidi="en-US"/>
        </w:rPr>
        <w:t>akcionarsko</w:t>
      </w:r>
      <w:proofErr w:type="spellEnd"/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lang w:val="en-US" w:eastAsia="en-US" w:bidi="en-US"/>
        </w:rPr>
        <w:t>dru</w:t>
      </w:r>
      <w:proofErr w:type="spellEnd"/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>š</w:t>
      </w:r>
      <w:proofErr w:type="spellStart"/>
      <w:r>
        <w:rPr>
          <w:rFonts w:ascii="Times New Roman" w:eastAsia="Times New Roman" w:hAnsi="Times New Roman"/>
          <w:sz w:val="24"/>
          <w:lang w:val="en-US" w:eastAsia="en-US" w:bidi="en-US"/>
        </w:rPr>
        <w:t>tvo</w:t>
      </w:r>
      <w:proofErr w:type="spellEnd"/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</w:t>
      </w:r>
      <w:r>
        <w:rPr>
          <w:rFonts w:ascii="Times New Roman" w:eastAsia="Times New Roman" w:hAnsi="Times New Roman"/>
          <w:sz w:val="24"/>
          <w:lang w:val="en-US" w:eastAsia="en-US" w:bidi="en-US"/>
        </w:rPr>
        <w:t>Novi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</w:t>
      </w:r>
      <w:r>
        <w:rPr>
          <w:rFonts w:ascii="Times New Roman" w:eastAsia="Times New Roman" w:hAnsi="Times New Roman"/>
          <w:sz w:val="24"/>
          <w:lang w:val="en-US" w:eastAsia="en-US" w:bidi="en-US"/>
        </w:rPr>
        <w:t>Sad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      Матични број: 08603537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      Број рачуна на ком су депонована средства: 325-9500500192873-85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  <w:t xml:space="preserve">      Висина депозита: 2.000,00 </w:t>
      </w:r>
      <w:r>
        <w:rPr>
          <w:rFonts w:ascii="Times New Roman" w:eastAsia="Times New Roman" w:hAnsi="Times New Roman"/>
          <w:sz w:val="24"/>
          <w:lang w:val="en-US" w:eastAsia="en-US" w:bidi="en-US"/>
        </w:rPr>
        <w:t>EUR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t xml:space="preserve">  </w:t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sz w:val="24"/>
          <w:lang w:val="sr-Cyrl-RS" w:eastAsia="en-US" w:bidi="en-US"/>
        </w:rPr>
        <w:br/>
      </w:r>
      <w:r w:rsidRPr="00CA2FB8">
        <w:rPr>
          <w:rFonts w:ascii="Times New Roman" w:eastAsia="Times New Roman" w:hAnsi="Times New Roman"/>
          <w:b/>
          <w:sz w:val="24"/>
          <w:lang w:val="sr-Cyrl-RS" w:eastAsia="en-US" w:bidi="en-US"/>
        </w:rPr>
        <w:t>Општи услови путовања се примењују од 08.11.2021. године.</w:t>
      </w:r>
    </w:p>
    <w:p w14:paraId="3623A04A" w14:textId="77777777" w:rsidR="009561F2" w:rsidRPr="00CA2FB8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line="240" w:lineRule="auto"/>
        <w:rPr>
          <w:lang w:val="sr-Cyrl-RS" w:eastAsia="en-US" w:bidi="en-US"/>
        </w:rPr>
      </w:pPr>
    </w:p>
    <w:p w14:paraId="0FC91A3E" w14:textId="77777777" w:rsidR="009561F2" w:rsidRPr="00CA2FB8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rPr>
          <w:lang w:val="ru-RU" w:eastAsia="en-US" w:bidi="en-US"/>
        </w:rPr>
      </w:pP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Лиценца издата овим ре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шењем важи три године, рачунајући од дана издавања. 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br/>
      </w:r>
    </w:p>
    <w:p w14:paraId="31006A75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jc w:val="center"/>
        <w:rPr>
          <w:rFonts w:ascii="Times New Roman" w:eastAsia="Times New Roman" w:hAnsi="Times New Roman"/>
          <w:b/>
          <w:sz w:val="24"/>
          <w:lang w:val="sr-Cyrl-CS" w:eastAsia="sr-Cyrl-CS" w:bidi="sr-Cyrl-CS"/>
        </w:rPr>
      </w:pPr>
      <w:r>
        <w:rPr>
          <w:rFonts w:ascii="Times New Roman" w:eastAsia="Times New Roman" w:hAnsi="Times New Roman"/>
          <w:b/>
          <w:sz w:val="24"/>
          <w:lang w:val="sr-Cyrl-CS" w:eastAsia="sr-Cyrl-CS" w:bidi="sr-Cyrl-CS"/>
        </w:rPr>
        <w:t>Образложење</w:t>
      </w:r>
    </w:p>
    <w:p w14:paraId="7800CB3D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val="sr-Latn-RS" w:eastAsia="sr-Latn-RS" w:bidi="sr-Latn-RS"/>
        </w:rPr>
      </w:pP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      </w:t>
      </w:r>
      <w:r>
        <w:rPr>
          <w:rFonts w:ascii="Times New Roman" w:eastAsia="Times New Roman" w:hAnsi="Times New Roman"/>
          <w:sz w:val="24"/>
          <w:lang w:val="ru-RU" w:eastAsia="ru-RU" w:bidi="ru-RU"/>
        </w:rPr>
        <w:t xml:space="preserve">Поступајући у складу са одредбом члана 17. став 3. Закона о поступку регистрације у Агенцији за привредне регистре 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>(„Службени гласник РС“, бр. 99/2011</w:t>
      </w:r>
      <w:r>
        <w:rPr>
          <w:rFonts w:ascii="Times New Roman" w:eastAsia="Times New Roman" w:hAnsi="Times New Roman"/>
          <w:sz w:val="24"/>
          <w:lang w:val="ru-RU" w:eastAsia="ru-RU" w:bidi="ru-RU"/>
        </w:rPr>
        <w:t>, 83/2014, 31/2019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>)</w:t>
      </w:r>
      <w:r>
        <w:rPr>
          <w:rFonts w:ascii="Times New Roman" w:eastAsia="Times New Roman" w:hAnsi="Times New Roman"/>
          <w:sz w:val="24"/>
          <w:lang w:val="ru-RU" w:eastAsia="ru-RU" w:bidi="ru-RU"/>
        </w:rPr>
        <w:t xml:space="preserve">, подношењем 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>регистрационе пријаве за издавање лиценце</w:t>
      </w:r>
      <w:r>
        <w:rPr>
          <w:rFonts w:ascii="Times New Roman" w:eastAsia="Times New Roman" w:hAnsi="Times New Roman"/>
          <w:sz w:val="24"/>
          <w:lang w:val="ru-RU" w:eastAsia="ru-RU" w:bidi="ru-RU"/>
        </w:rPr>
        <w:t xml:space="preserve"> број </w:t>
      </w:r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БТ 3796/2021,  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дана 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>15.11.2021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. године уз позивање на број решења БТ 3731/2021</w:t>
      </w:r>
      <w:r w:rsidRPr="00CA2FB8">
        <w:rPr>
          <w:rFonts w:ascii="Times New Roman" w:eastAsia="Times New Roman" w:hAnsi="Times New Roman"/>
          <w:color w:val="FF0000"/>
          <w:sz w:val="24"/>
          <w:lang w:val="ru-RU" w:eastAsia="en-US" w:bidi="en-US"/>
        </w:rPr>
        <w:t xml:space="preserve">  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од </w:t>
      </w:r>
      <w:r>
        <w:rPr>
          <w:rFonts w:ascii="Times New Roman" w:eastAsia="Times New Roman" w:hAnsi="Times New Roman"/>
          <w:sz w:val="24"/>
          <w:lang w:val="sr-Latn-RS" w:eastAsia="sr-Latn-RS" w:bidi="sr-Latn-RS"/>
        </w:rPr>
        <w:t>10.11.2021.</w:t>
      </w:r>
      <w:r w:rsidRPr="00CA2FB8">
        <w:rPr>
          <w:rFonts w:ascii="Times New Roman" w:eastAsia="Times New Roman" w:hAnsi="Times New Roman"/>
          <w:color w:val="FF0000"/>
          <w:sz w:val="24"/>
          <w:lang w:val="ru-RU" w:eastAsia="en-US" w:bidi="en-US"/>
        </w:rPr>
        <w:t xml:space="preserve"> 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године и отклањањем свих утврђених недостатака, подносилац је стекао право на плаћ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ање умањеног износа накнаде, засновано подношењем пријаве која је решењем Регистратора</w:t>
      </w:r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 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БТ 3731/2021</w:t>
      </w:r>
      <w:r w:rsidRPr="00CA2FB8">
        <w:rPr>
          <w:rFonts w:ascii="Times New Roman" w:eastAsia="Times New Roman" w:hAnsi="Times New Roman"/>
          <w:color w:val="FF0000"/>
          <w:sz w:val="24"/>
          <w:lang w:val="ru-RU" w:eastAsia="en-US" w:bidi="en-US"/>
        </w:rPr>
        <w:t xml:space="preserve"> 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од </w:t>
      </w:r>
      <w:r>
        <w:rPr>
          <w:rFonts w:ascii="Times New Roman" w:eastAsia="Times New Roman" w:hAnsi="Times New Roman"/>
          <w:sz w:val="24"/>
          <w:lang w:val="sr-Latn-RS" w:eastAsia="sr-Latn-RS" w:bidi="sr-Latn-RS"/>
        </w:rPr>
        <w:t>10.11.2021.</w:t>
      </w:r>
      <w:r w:rsidRPr="00CA2FB8">
        <w:rPr>
          <w:rFonts w:ascii="Times New Roman" w:eastAsia="Times New Roman" w:hAnsi="Times New Roman"/>
          <w:color w:val="FF0000"/>
          <w:sz w:val="24"/>
          <w:lang w:val="ru-RU" w:eastAsia="en-US" w:bidi="en-US"/>
        </w:rPr>
        <w:t xml:space="preserve"> 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године одбачена, јер је утврђено да нису испуњени услови из члана 14. став 1. истог Закона.</w:t>
      </w:r>
      <w:r>
        <w:rPr>
          <w:rFonts w:ascii="Times New Roman" w:eastAsia="Times New Roman" w:hAnsi="Times New Roman"/>
          <w:sz w:val="24"/>
          <w:lang w:val="sr-Latn-RS" w:eastAsia="sr-Latn-RS" w:bidi="sr-Latn-RS"/>
        </w:rPr>
        <w:t xml:space="preserve"> </w:t>
      </w:r>
    </w:p>
    <w:p w14:paraId="5181E0F7" w14:textId="77777777" w:rsidR="009561F2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val="sr-Latn-RS" w:eastAsia="sr-Latn-RS" w:bidi="sr-Latn-RS"/>
        </w:rPr>
      </w:pPr>
    </w:p>
    <w:p w14:paraId="7EA03CAB" w14:textId="77777777" w:rsidR="009561F2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val="sr-Latn-RS" w:eastAsia="sr-Latn-RS" w:bidi="sr-Latn-RS"/>
        </w:rPr>
      </w:pPr>
    </w:p>
    <w:p w14:paraId="64445D43" w14:textId="77777777" w:rsidR="009561F2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rPr>
          <w:rFonts w:ascii="Times New Roman" w:eastAsia="Times New Roman" w:hAnsi="Times New Roman"/>
          <w:sz w:val="24"/>
          <w:lang w:val="sr-Latn-RS" w:eastAsia="sr-Latn-RS" w:bidi="sr-Latn-RS"/>
        </w:rPr>
      </w:pPr>
    </w:p>
    <w:p w14:paraId="2DBAB7F8" w14:textId="77777777" w:rsidR="009561F2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line="240" w:lineRule="auto"/>
        <w:ind w:firstLine="301"/>
        <w:jc w:val="both"/>
        <w:rPr>
          <w:lang w:val="sr-Latn-CS" w:eastAsia="sr-Latn-CS" w:bidi="sr-Latn-CS"/>
        </w:rPr>
      </w:pP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 Пров</w:t>
      </w:r>
      <w:r>
        <w:rPr>
          <w:rFonts w:ascii="Times New Roman" w:eastAsia="Times New Roman" w:hAnsi="Times New Roman"/>
          <w:sz w:val="24"/>
          <w:lang w:val="en-US" w:eastAsia="en-US" w:bidi="en-US"/>
        </w:rPr>
        <w:t>e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равајући испуњеност услова за регистрац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ију, прописаних одредбом члана 14. Закона о поступку регистрације у Агенцији за привредне регистре 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>(„Службени гласник РС“, бр. 99/2011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, 83/2014, 31/2019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>)</w:t>
      </w:r>
      <w:r>
        <w:rPr>
          <w:rFonts w:ascii="Times New Roman" w:eastAsia="Times New Roman" w:hAnsi="Times New Roman"/>
          <w:sz w:val="24"/>
          <w:lang w:val="sr-Latn-CS" w:eastAsia="sr-Latn-CS" w:bidi="sr-Latn-CS"/>
        </w:rPr>
        <w:t xml:space="preserve"> 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и чланом 57. Закона о туризму 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>(„Службени гласник РС“, бр.</w:t>
      </w:r>
      <w:r>
        <w:rPr>
          <w:rFonts w:ascii="Times New Roman" w:eastAsia="Times New Roman" w:hAnsi="Times New Roman"/>
          <w:sz w:val="24"/>
          <w:lang w:val="sr-Latn-CS" w:eastAsia="sr-Latn-CS" w:bidi="sr-Latn-CS"/>
        </w:rPr>
        <w:t xml:space="preserve"> 17/2019)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, Регистратор је утврдио да су испуњ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 xml:space="preserve">ени услови за издавање лиценце, 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lastRenderedPageBreak/>
        <w:t>па је одлучио као у  дипозитиву решења, у складу са одредбом члана 16. Закона о поступку регистрације у Агенцији за привредне регистре.</w:t>
      </w:r>
    </w:p>
    <w:p w14:paraId="6F307CC2" w14:textId="77777777" w:rsidR="009561F2" w:rsidRPr="00CA2FB8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line="240" w:lineRule="auto"/>
        <w:ind w:firstLine="301"/>
        <w:jc w:val="both"/>
        <w:rPr>
          <w:rFonts w:ascii="Times New Roman" w:eastAsia="Times New Roman" w:hAnsi="Times New Roman"/>
          <w:sz w:val="24"/>
          <w:lang w:val="ru-RU" w:eastAsia="en-US" w:bidi="en-US"/>
        </w:rPr>
      </w:pP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Висина накнаде за вођење поступка регистрације утврђена је Одлуком о накнадама за послов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е регистрације и друге услуге које пружа Агенција за привредне регистре („Службени гласник РС“, бр. 119/2013, 138/2014, 45/2015, 106/2015, 32/2016, 60/2016, 75/2018,</w:t>
      </w:r>
      <w:r>
        <w:rPr>
          <w:rFonts w:ascii="Times New Roman" w:eastAsia="Times New Roman" w:hAnsi="Times New Roman"/>
          <w:sz w:val="24"/>
          <w:lang w:val="sr-Cyrl-CS" w:eastAsia="sr-Cyrl-CS" w:bidi="sr-Cyrl-CS"/>
        </w:rPr>
        <w:t xml:space="preserve"> 73/2019, 15/2020, 91/2020, 11/2021, 66/2021</w:t>
      </w:r>
      <w:r w:rsidRPr="00CA2FB8">
        <w:rPr>
          <w:rFonts w:ascii="Times New Roman" w:eastAsia="Times New Roman" w:hAnsi="Times New Roman"/>
          <w:sz w:val="24"/>
          <w:lang w:val="ru-RU" w:eastAsia="en-US" w:bidi="en-US"/>
        </w:rPr>
        <w:t>).</w:t>
      </w:r>
    </w:p>
    <w:p w14:paraId="322F0C3F" w14:textId="77777777" w:rsidR="009561F2" w:rsidRPr="00CA2FB8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line="240" w:lineRule="auto"/>
        <w:ind w:firstLine="301"/>
        <w:jc w:val="both"/>
        <w:rPr>
          <w:rFonts w:ascii="Times New Roman" w:eastAsia="Times New Roman" w:hAnsi="Times New Roman"/>
          <w:sz w:val="24"/>
          <w:lang w:val="ru-RU" w:eastAsia="en-US" w:bidi="en-US"/>
        </w:rPr>
      </w:pPr>
    </w:p>
    <w:p w14:paraId="51F5AAC5" w14:textId="77777777" w:rsidR="009561F2" w:rsidRPr="00CA2FB8" w:rsidRDefault="00A336D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spacing w:line="240" w:lineRule="auto"/>
        <w:ind w:firstLine="301"/>
        <w:jc w:val="both"/>
        <w:rPr>
          <w:rFonts w:ascii="Times New Roman" w:eastAsia="Times New Roman" w:hAnsi="Times New Roman"/>
          <w:i/>
          <w:sz w:val="24"/>
          <w:lang w:val="ru-RU" w:eastAsia="en-US" w:bidi="en-US"/>
        </w:rPr>
      </w:pPr>
      <w:r w:rsidRPr="00CA2FB8">
        <w:rPr>
          <w:rFonts w:ascii="Times New Roman" w:eastAsia="Times New Roman" w:hAnsi="Times New Roman"/>
          <w:i/>
          <w:sz w:val="24"/>
          <w:lang w:val="ru-RU" w:eastAsia="en-US" w:bidi="en-US"/>
        </w:rPr>
        <w:t xml:space="preserve">Лиценца се може обновити на начин и под условима под којима се издаје, с тим да се захтев за обнављање лиценце мора поднети најкасније </w:t>
      </w:r>
      <w:r>
        <w:rPr>
          <w:rFonts w:ascii="Times New Roman" w:eastAsia="Times New Roman" w:hAnsi="Times New Roman"/>
          <w:i/>
          <w:sz w:val="24"/>
          <w:lang w:val="sr-Cyrl-CS" w:eastAsia="sr-Cyrl-CS" w:bidi="sr-Cyrl-CS"/>
        </w:rPr>
        <w:t>35</w:t>
      </w:r>
      <w:r w:rsidRPr="00CA2FB8">
        <w:rPr>
          <w:rFonts w:ascii="Times New Roman" w:eastAsia="Times New Roman" w:hAnsi="Times New Roman"/>
          <w:i/>
          <w:sz w:val="24"/>
          <w:lang w:val="ru-RU" w:eastAsia="en-US" w:bidi="en-US"/>
        </w:rPr>
        <w:t xml:space="preserve"> дана пре истека рока важења лиценце.</w:t>
      </w:r>
    </w:p>
    <w:p w14:paraId="58A53842" w14:textId="77777777" w:rsidR="009561F2" w:rsidRPr="00CA2FB8" w:rsidRDefault="009561F2">
      <w:pPr>
        <w:pStyle w:val="Tekstkomentara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rPr>
          <w:i/>
          <w:sz w:val="24"/>
          <w:lang w:val="ru-RU" w:eastAsia="en-US" w:bidi="en-US"/>
        </w:rPr>
      </w:pPr>
    </w:p>
    <w:p w14:paraId="556C1D02" w14:textId="77777777" w:rsidR="009561F2" w:rsidRPr="00CA2FB8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ind w:firstLine="300"/>
        <w:jc w:val="both"/>
        <w:rPr>
          <w:rFonts w:ascii="Times New Roman" w:eastAsia="Times New Roman" w:hAnsi="Times New Roman"/>
          <w:sz w:val="24"/>
          <w:lang w:val="ru-RU" w:eastAsia="en-US" w:bidi="en-US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0"/>
        <w:gridCol w:w="4065"/>
      </w:tblGrid>
      <w:tr w:rsidR="009561F2" w14:paraId="5FA198BC" w14:textId="77777777">
        <w:trPr>
          <w:trHeight w:val="300"/>
        </w:trPr>
        <w:tc>
          <w:tcPr>
            <w:tcW w:w="5940" w:type="dxa"/>
            <w:vMerge w:val="restart"/>
            <w:shd w:val="clear" w:color="auto" w:fill="auto"/>
            <w:vAlign w:val="center"/>
          </w:tcPr>
          <w:p w14:paraId="2FA1B82F" w14:textId="77777777" w:rsidR="009561F2" w:rsidRDefault="00A336D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lang w:val="sr-Cyrl-CS" w:eastAsia="sr-Cyrl-CS" w:bidi="sr-Cyrl-CS"/>
              </w:rPr>
            </w:pPr>
            <w:r>
              <w:rPr>
                <w:rFonts w:ascii="Times New Roman" w:eastAsia="Times New Roman" w:hAnsi="Times New Roman"/>
                <w:sz w:val="24"/>
                <w:lang w:val="sr-Cyrl-CS" w:eastAsia="sr-Cyrl-CS" w:bidi="sr-Cyrl-CS"/>
              </w:rPr>
              <w:t>УПУТСТВО О ПРАВНОМ СРЕДСТВУ:</w:t>
            </w:r>
          </w:p>
          <w:p w14:paraId="6A23B079" w14:textId="77777777" w:rsidR="009561F2" w:rsidRDefault="009561F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lang w:val="sr-Latn-RS" w:eastAsia="sr-Latn-RS" w:bidi="sr-Latn-RS"/>
              </w:rPr>
            </w:pPr>
          </w:p>
          <w:p w14:paraId="76360425" w14:textId="77777777" w:rsidR="009561F2" w:rsidRPr="00CA2FB8" w:rsidRDefault="00A336D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/>
              <w:jc w:val="both"/>
              <w:rPr>
                <w:rFonts w:ascii="Times New Roman" w:eastAsia="Times New Roman" w:hAnsi="Times New Roman"/>
                <w:lang w:val="ru-RU" w:eastAsia="en-US" w:bidi="en-US"/>
              </w:rPr>
            </w:pPr>
            <w:r>
              <w:rPr>
                <w:rFonts w:ascii="Times New Roman" w:eastAsia="Times New Roman" w:hAnsi="Times New Roman"/>
                <w:sz w:val="24"/>
                <w:lang w:val="sr-Cyrl-CS" w:eastAsia="sr-Cyrl-CS" w:bidi="sr-Cyrl-CS"/>
              </w:rPr>
              <w:t>Против ове одлуке може се изјавити жалба у року о</w:t>
            </w:r>
            <w:r>
              <w:rPr>
                <w:rFonts w:ascii="Times New Roman" w:eastAsia="Times New Roman" w:hAnsi="Times New Roman"/>
                <w:sz w:val="24"/>
                <w:lang w:val="sr-Cyrl-CS" w:eastAsia="sr-Cyrl-CS" w:bidi="sr-Cyrl-CS"/>
              </w:rPr>
              <w:t>д 30 дана од дана објављивања одлуке на интернет страни Агенције за привредне регистре, министру надлежном за послове туризма, а преко Агенције за привредне регистре. Административна такса за жалбу у износу од 490,00 динара и решење по жалби у износу од 57</w:t>
            </w:r>
            <w:r>
              <w:rPr>
                <w:rFonts w:ascii="Times New Roman" w:eastAsia="Times New Roman" w:hAnsi="Times New Roman"/>
                <w:sz w:val="24"/>
                <w:lang w:val="sr-Cyrl-CS" w:eastAsia="sr-Cyrl-CS" w:bidi="sr-Cyrl-CS"/>
              </w:rPr>
              <w:t>0,00 динара, уплаћује се у буџет Републике Србије. Жалба се може изјавити и усмено на записник у Агенцији за привредне регистре.</w:t>
            </w:r>
          </w:p>
        </w:tc>
        <w:tc>
          <w:tcPr>
            <w:tcW w:w="4065" w:type="dxa"/>
            <w:shd w:val="clear" w:color="auto" w:fill="auto"/>
            <w:vAlign w:val="center"/>
          </w:tcPr>
          <w:p w14:paraId="1149F8C1" w14:textId="77777777" w:rsidR="009561F2" w:rsidRPr="00CA2FB8" w:rsidRDefault="009561F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/>
              <w:jc w:val="center"/>
              <w:rPr>
                <w:rFonts w:ascii="Times New Roman" w:eastAsia="Times New Roman" w:hAnsi="Times New Roman"/>
                <w:lang w:val="ru-RU" w:eastAsia="en-US" w:bidi="en-US"/>
              </w:rPr>
            </w:pPr>
          </w:p>
          <w:p w14:paraId="5DD8BA96" w14:textId="77777777" w:rsidR="009561F2" w:rsidRDefault="009561F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lang w:val="sr-Cyrl-CS" w:eastAsia="sr-Cyrl-CS" w:bidi="sr-Cyrl-CS"/>
              </w:rPr>
            </w:pPr>
          </w:p>
          <w:p w14:paraId="5E7AE85A" w14:textId="77777777" w:rsidR="009561F2" w:rsidRDefault="009561F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lang w:val="sr-Cyrl-CS" w:eastAsia="sr-Cyrl-CS" w:bidi="sr-Cyrl-CS"/>
              </w:rPr>
            </w:pPr>
          </w:p>
          <w:p w14:paraId="2C30B90F" w14:textId="77777777" w:rsidR="009561F2" w:rsidRDefault="009561F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lang w:val="sr-Cyrl-CS" w:eastAsia="sr-Cyrl-CS" w:bidi="sr-Cyrl-CS"/>
              </w:rPr>
            </w:pPr>
          </w:p>
          <w:p w14:paraId="643851A8" w14:textId="77777777" w:rsidR="009561F2" w:rsidRDefault="00A336D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/>
              <w:jc w:val="center"/>
              <w:rPr>
                <w:rFonts w:ascii="Times New Roman" w:eastAsia="Times New Roman" w:hAnsi="Times New Roman"/>
                <w:lang w:val="en-US" w:eastAsia="en-US" w:bidi="en-US"/>
              </w:rPr>
            </w:pPr>
            <w:r>
              <w:rPr>
                <w:rFonts w:ascii="Times New Roman" w:eastAsia="Times New Roman" w:hAnsi="Times New Roman"/>
                <w:sz w:val="24"/>
                <w:lang w:val="sr-Cyrl-CS" w:eastAsia="sr-Cyrl-CS" w:bidi="sr-Cyrl-CS"/>
              </w:rPr>
              <w:t>РЕГИСТРАТОР</w:t>
            </w:r>
          </w:p>
        </w:tc>
      </w:tr>
      <w:tr w:rsidR="009561F2" w14:paraId="2251DAB8" w14:textId="77777777">
        <w:trPr>
          <w:trHeight w:val="300"/>
        </w:trPr>
        <w:tc>
          <w:tcPr>
            <w:tcW w:w="5940" w:type="dxa"/>
            <w:vMerge/>
            <w:shd w:val="clear" w:color="auto" w:fill="auto"/>
            <w:vAlign w:val="center"/>
          </w:tcPr>
          <w:p w14:paraId="556D440E" w14:textId="77777777" w:rsidR="009561F2" w:rsidRDefault="009561F2">
            <w:pPr>
              <w:pStyle w:val="Normal0"/>
              <w:tabs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line="276" w:lineRule="auto"/>
              <w:jc w:val="center"/>
            </w:pPr>
          </w:p>
        </w:tc>
        <w:tc>
          <w:tcPr>
            <w:tcW w:w="4065" w:type="dxa"/>
            <w:shd w:val="clear" w:color="auto" w:fill="auto"/>
            <w:vAlign w:val="center"/>
          </w:tcPr>
          <w:p w14:paraId="5BD8AC2B" w14:textId="77777777" w:rsidR="009561F2" w:rsidRDefault="00A336D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/>
              <w:jc w:val="center"/>
              <w:rPr>
                <w:rFonts w:ascii="Times New Roman" w:eastAsia="Times New Roman" w:hAnsi="Times New Roman"/>
                <w:lang w:val="en-US" w:eastAsia="en-US" w:bidi="en-US"/>
              </w:rPr>
            </w:pPr>
            <w:r>
              <w:rPr>
                <w:rFonts w:ascii="Times New Roman" w:eastAsia="Times New Roman" w:hAnsi="Times New Roman"/>
                <w:lang w:val="en-US" w:eastAsia="en-US" w:bidi="en-US"/>
              </w:rPr>
              <w:t>__________________</w:t>
            </w:r>
          </w:p>
        </w:tc>
      </w:tr>
      <w:tr w:rsidR="009561F2" w14:paraId="2378D505" w14:textId="77777777">
        <w:trPr>
          <w:trHeight w:val="300"/>
        </w:trPr>
        <w:tc>
          <w:tcPr>
            <w:tcW w:w="5940" w:type="dxa"/>
            <w:vMerge/>
            <w:shd w:val="clear" w:color="auto" w:fill="auto"/>
            <w:vAlign w:val="center"/>
          </w:tcPr>
          <w:p w14:paraId="39408A4E" w14:textId="77777777" w:rsidR="009561F2" w:rsidRDefault="009561F2">
            <w:pPr>
              <w:pStyle w:val="Normal0"/>
              <w:tabs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line="276" w:lineRule="auto"/>
              <w:jc w:val="center"/>
            </w:pPr>
          </w:p>
        </w:tc>
        <w:tc>
          <w:tcPr>
            <w:tcW w:w="4065" w:type="dxa"/>
            <w:shd w:val="clear" w:color="auto" w:fill="auto"/>
            <w:vAlign w:val="center"/>
          </w:tcPr>
          <w:p w14:paraId="7C06946B" w14:textId="77777777" w:rsidR="009561F2" w:rsidRDefault="00A336D2">
            <w:p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9073"/>
                <w:tab w:val="left" w:pos="9074"/>
                <w:tab w:val="left" w:pos="9075"/>
                <w:tab w:val="left" w:pos="9076"/>
                <w:tab w:val="left" w:pos="9077"/>
                <w:tab w:val="left" w:pos="907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lang w:val="en-US" w:eastAsia="en-US" w:bidi="en-US"/>
              </w:rPr>
            </w:pPr>
            <w:r>
              <w:rPr>
                <w:rFonts w:ascii="Times New Roman" w:eastAsia="Times New Roman" w:hAnsi="Times New Roman"/>
                <w:sz w:val="24"/>
                <w:lang w:val="sr-Cyrl-CS" w:eastAsia="sr-Cyrl-CS" w:bidi="sr-Cyrl-CS"/>
              </w:rPr>
              <w:t xml:space="preserve">Миладин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sr-Cyrl-CS" w:eastAsia="sr-Cyrl-CS" w:bidi="sr-Cyrl-CS"/>
              </w:rPr>
              <w:t>Маглов</w:t>
            </w:r>
            <w:proofErr w:type="spellEnd"/>
          </w:p>
        </w:tc>
      </w:tr>
    </w:tbl>
    <w:p w14:paraId="6D90D5F0" w14:textId="77777777" w:rsidR="009561F2" w:rsidRDefault="009561F2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9073"/>
          <w:tab w:val="left" w:pos="9074"/>
          <w:tab w:val="left" w:pos="9075"/>
          <w:tab w:val="left" w:pos="9076"/>
          <w:tab w:val="left" w:pos="9077"/>
          <w:tab w:val="left" w:pos="9078"/>
        </w:tabs>
        <w:rPr>
          <w:lang w:val="en-US" w:eastAsia="en-US" w:bidi="en-US"/>
        </w:rPr>
      </w:pPr>
    </w:p>
    <w:p w14:paraId="686C5012" w14:textId="77777777" w:rsidR="009561F2" w:rsidRDefault="009561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 w:eastAsia="en-US" w:bidi="en-US"/>
        </w:rPr>
      </w:pPr>
    </w:p>
    <w:sectPr w:rsidR="009561F2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98267" w14:textId="77777777" w:rsidR="00A336D2" w:rsidRDefault="00A336D2">
      <w:pPr>
        <w:spacing w:after="0" w:line="240" w:lineRule="auto"/>
      </w:pPr>
      <w:r>
        <w:separator/>
      </w:r>
    </w:p>
  </w:endnote>
  <w:endnote w:type="continuationSeparator" w:id="0">
    <w:p w14:paraId="799271D6" w14:textId="77777777" w:rsidR="00A336D2" w:rsidRDefault="00A3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E86C8" w14:textId="77777777" w:rsidR="009561F2" w:rsidRDefault="00A336D2">
    <w:pPr>
      <w:pStyle w:val="Podnojestranice"/>
      <w:jc w:val="right"/>
      <w:rPr>
        <w:rFonts w:ascii="Times New Roman" w:eastAsia="Times New Roman" w:hAnsi="Times New Roman"/>
        <w:lang w:val="sr-Cyrl-RS" w:eastAsia="sr-Cyrl-RS" w:bidi="sr-Cyrl-RS"/>
      </w:rPr>
    </w:pPr>
    <w:r>
      <w:rPr>
        <w:rFonts w:ascii="Times New Roman" w:eastAsia="Times New Roman" w:hAnsi="Times New Roman"/>
        <w:lang w:val="sr-Cyrl-RS" w:eastAsia="sr-Cyrl-RS" w:bidi="sr-Cyrl-RS"/>
      </w:rPr>
      <w:t xml:space="preserve">Страна  </w:t>
    </w:r>
    <w:r>
      <w:rPr>
        <w:rFonts w:ascii="Times New Roman" w:eastAsia="Times New Roman" w:hAnsi="Times New Roman"/>
        <w:noProof/>
        <w:lang w:val="sr-Cyrl-RS" w:eastAsia="sr-Cyrl-RS" w:bidi="sr-Cyrl-RS"/>
      </w:rPr>
      <w:fldChar w:fldCharType="begin"/>
    </w:r>
    <w:r>
      <w:rPr>
        <w:rFonts w:ascii="Times New Roman" w:eastAsia="Times New Roman" w:hAnsi="Times New Roman"/>
        <w:noProof/>
        <w:lang w:val="sr-Cyrl-RS" w:eastAsia="sr-Cyrl-RS" w:bidi="sr-Cyrl-RS"/>
      </w:rPr>
      <w:instrText xml:space="preserve">  PAGE \* Arabic \* MERGEFORMAT </w:instrText>
    </w:r>
    <w:r>
      <w:rPr>
        <w:rFonts w:ascii="Times New Roman" w:eastAsia="Times New Roman" w:hAnsi="Times New Roman"/>
        <w:noProof/>
        <w:lang w:val="sr-Cyrl-RS" w:eastAsia="sr-Cyrl-RS" w:bidi="sr-Cyrl-RS"/>
      </w:rPr>
      <w:fldChar w:fldCharType="separate"/>
    </w:r>
    <w:r>
      <w:rPr>
        <w:rFonts w:ascii="Times New Roman" w:eastAsia="Times New Roman" w:hAnsi="Times New Roman"/>
        <w:noProof/>
        <w:lang w:val="sr-Cyrl-RS" w:eastAsia="sr-Cyrl-RS" w:bidi="sr-Cyrl-RS"/>
      </w:rPr>
      <w:t>3</w:t>
    </w:r>
    <w:r>
      <w:rPr>
        <w:rFonts w:ascii="Times New Roman" w:eastAsia="Times New Roman" w:hAnsi="Times New Roman"/>
        <w:lang w:val="sr-Cyrl-RS" w:eastAsia="sr-Cyrl-RS" w:bidi="sr-Cyrl-RS"/>
      </w:rPr>
      <w:fldChar w:fldCharType="end"/>
    </w:r>
    <w:r>
      <w:rPr>
        <w:rFonts w:ascii="Times New Roman" w:eastAsia="Times New Roman" w:hAnsi="Times New Roman"/>
        <w:lang w:val="sr-Cyrl-RS" w:eastAsia="sr-Cyrl-RS" w:bidi="sr-Cyrl-RS"/>
      </w:rPr>
      <w:t xml:space="preserve"> од </w:t>
    </w:r>
    <w:r>
      <w:rPr>
        <w:rFonts w:ascii="Times New Roman" w:eastAsia="Times New Roman" w:hAnsi="Times New Roman"/>
        <w:noProof/>
        <w:lang w:val="sr-Cyrl-RS" w:eastAsia="sr-Cyrl-RS" w:bidi="sr-Cyrl-RS"/>
      </w:rPr>
      <w:fldChar w:fldCharType="begin"/>
    </w:r>
    <w:r>
      <w:rPr>
        <w:rFonts w:ascii="Times New Roman" w:eastAsia="Times New Roman" w:hAnsi="Times New Roman"/>
        <w:noProof/>
        <w:lang w:val="sr-Cyrl-RS" w:eastAsia="sr-Cyrl-RS" w:bidi="sr-Cyrl-RS"/>
      </w:rPr>
      <w:instrText xml:space="preserve"> NUMPAGES \* Arabic \* MERGEFORMAT </w:instrText>
    </w:r>
    <w:r>
      <w:rPr>
        <w:rFonts w:ascii="Times New Roman" w:eastAsia="Times New Roman" w:hAnsi="Times New Roman"/>
        <w:noProof/>
        <w:lang w:val="sr-Cyrl-RS" w:eastAsia="sr-Cyrl-RS" w:bidi="sr-Cyrl-RS"/>
      </w:rPr>
      <w:fldChar w:fldCharType="separate"/>
    </w:r>
    <w:r>
      <w:rPr>
        <w:rFonts w:ascii="Times New Roman" w:eastAsia="Times New Roman" w:hAnsi="Times New Roman"/>
        <w:noProof/>
        <w:lang w:val="sr-Cyrl-RS" w:eastAsia="sr-Cyrl-RS" w:bidi="sr-Cyrl-RS"/>
      </w:rPr>
      <w:t>3</w:t>
    </w:r>
    <w:r>
      <w:rPr>
        <w:rFonts w:ascii="Times New Roman" w:eastAsia="Times New Roman" w:hAnsi="Times New Roman"/>
        <w:lang w:val="sr-Cyrl-RS" w:eastAsia="sr-Cyrl-RS" w:bidi="sr-Cyrl-RS"/>
      </w:rPr>
      <w:fldChar w:fldCharType="end"/>
    </w:r>
  </w:p>
  <w:p w14:paraId="6A457268" w14:textId="77777777" w:rsidR="009561F2" w:rsidRDefault="009561F2">
    <w:pPr>
      <w:pStyle w:val="Podnojestranice"/>
      <w:rPr>
        <w:rFonts w:ascii="Times New Roman" w:eastAsia="Times New Roman" w:hAnsi="Times New Roman"/>
        <w:lang w:val="sr-Cyrl-RS" w:eastAsia="sr-Cyrl-RS" w:bidi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594F3" w14:textId="77777777" w:rsidR="00A336D2" w:rsidRDefault="00A336D2">
      <w:pPr>
        <w:spacing w:after="0" w:line="240" w:lineRule="auto"/>
      </w:pPr>
      <w:r>
        <w:separator/>
      </w:r>
    </w:p>
  </w:footnote>
  <w:footnote w:type="continuationSeparator" w:id="0">
    <w:p w14:paraId="4D40854D" w14:textId="77777777" w:rsidR="00A336D2" w:rsidRDefault="00A33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noExtraLine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F2"/>
    <w:rsid w:val="009561F2"/>
    <w:rsid w:val="00A336D2"/>
    <w:rsid w:val="00CA2FB8"/>
    <w:rsid w:val="00DD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72603"/>
  <w15:docId w15:val="{14A0B320-1EF6-485D-91DB-235F27F3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x-none" w:eastAsia="x-none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Normal0">
    <w:name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eastAsia="Arial" w:hAnsi="Arial"/>
      <w:szCs w:val="24"/>
      <w:lang w:val="x-none" w:eastAsia="x-none"/>
    </w:rPr>
  </w:style>
  <w:style w:type="paragraph" w:styleId="Podnojestranice">
    <w:name w:val="footer"/>
    <w:basedOn w:val="Normal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komentara">
    <w:name w:val="annotation text"/>
    <w:basedOn w:val="Normal"/>
    <w:qFormat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ubaloniu">
    <w:name w:val="Balloon Text"/>
    <w:basedOn w:val="Normal"/>
    <w:qFormat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BalloonTextChar">
    <w:name w:val="Balloon Text Char"/>
    <w:qFormat/>
    <w:rPr>
      <w:rFonts w:ascii="Tahoma" w:eastAsia="Tahoma" w:hAnsi="Tahoma" w:cs="Tahoma"/>
      <w:sz w:val="16"/>
      <w:szCs w:val="16"/>
      <w:rtl w:val="0"/>
      <w:lang w:val="x-none" w:eastAsia="x-none" w:bidi="x-none"/>
    </w:rPr>
  </w:style>
  <w:style w:type="character" w:styleId="Tekstuvaramesta">
    <w:name w:val="Placeholder Text"/>
    <w:qFormat/>
    <w:rPr>
      <w:color w:val="808080"/>
      <w:rtl w:val="0"/>
      <w:lang w:val="x-none" w:eastAsia="x-none" w:bidi="x-none"/>
    </w:rPr>
  </w:style>
  <w:style w:type="paragraph" w:styleId="Zaglavljestranice">
    <w:name w:val="header"/>
    <w:basedOn w:val="Normal"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qFormat/>
    <w:rPr>
      <w:rtl w:val="0"/>
      <w:lang w:val="x-none" w:eastAsia="x-none" w:bidi="x-none"/>
    </w:rPr>
  </w:style>
  <w:style w:type="character" w:customStyle="1" w:styleId="FooterChar">
    <w:name w:val="Footer Char"/>
    <w:qFormat/>
    <w:rPr>
      <w:rtl w:val="0"/>
      <w:lang w:val="x-none" w:eastAsia="x-none" w:bidi="x-none"/>
    </w:rPr>
  </w:style>
  <w:style w:type="character" w:customStyle="1" w:styleId="CommentTextChar">
    <w:name w:val="Comment Text Char"/>
    <w:qFormat/>
    <w:rPr>
      <w:rFonts w:ascii="Times New Roman" w:eastAsia="Times New Roman" w:hAnsi="Times New Roman" w:cs="Times New Roman"/>
      <w:sz w:val="20"/>
      <w:szCs w:val="20"/>
      <w:rtl w:val="0"/>
      <w:lang w:val="x-none" w:eastAsia="x-none" w:bidi="x-none"/>
    </w:rPr>
  </w:style>
  <w:style w:type="character" w:styleId="Referencakomentara">
    <w:name w:val="annotation reference"/>
    <w:qFormat/>
    <w:rPr>
      <w:sz w:val="16"/>
      <w:szCs w:val="16"/>
      <w:rtl w:val="0"/>
      <w:lang w:val="x-none" w:eastAsia="x-none" w:bidi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</dc:creator>
  <cp:lastModifiedBy>Miroslava Jesic</cp:lastModifiedBy>
  <cp:revision>2</cp:revision>
  <dcterms:created xsi:type="dcterms:W3CDTF">2021-11-16T11:38:00Z</dcterms:created>
  <dcterms:modified xsi:type="dcterms:W3CDTF">2021-11-16T11:38:00Z</dcterms:modified>
</cp:coreProperties>
</file>